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OB_2026/05-020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Rückbau Hochbordradweg Beetenhovenstraße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Bauleistung; 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